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72" w:rsidRDefault="00EA5072" w:rsidP="00EA5072">
      <w:pPr>
        <w:jc w:val="both"/>
        <w:rPr>
          <w:rFonts w:ascii="Arial" w:hAnsi="Arial" w:cs="Arial"/>
          <w:b/>
          <w:bCs/>
          <w:lang w:val="en-GB"/>
        </w:rPr>
      </w:pPr>
    </w:p>
    <w:p w:rsidR="00EA5072" w:rsidRPr="00EA5072" w:rsidRDefault="00EA5072" w:rsidP="00EA5072">
      <w:pPr>
        <w:jc w:val="both"/>
        <w:rPr>
          <w:rFonts w:ascii="Arial" w:hAnsi="Arial" w:cs="Arial"/>
          <w:bCs/>
          <w:lang w:val="en-GB"/>
        </w:rPr>
      </w:pPr>
      <w:r w:rsidRPr="00EA5072">
        <w:rPr>
          <w:rFonts w:ascii="Arial" w:hAnsi="Arial" w:cs="Arial"/>
          <w:bCs/>
          <w:lang w:val="en-GB"/>
        </w:rPr>
        <w:t>16</w:t>
      </w:r>
      <w:r w:rsidRPr="00EA5072">
        <w:rPr>
          <w:rFonts w:ascii="Arial" w:hAnsi="Arial" w:cs="Arial"/>
          <w:bCs/>
          <w:vertAlign w:val="superscript"/>
          <w:lang w:val="en-GB"/>
        </w:rPr>
        <w:t>th</w:t>
      </w:r>
      <w:r w:rsidRPr="00EA5072">
        <w:rPr>
          <w:rFonts w:ascii="Arial" w:hAnsi="Arial" w:cs="Arial"/>
          <w:bCs/>
          <w:lang w:val="en-GB"/>
        </w:rPr>
        <w:t xml:space="preserve"> September 2013</w:t>
      </w:r>
    </w:p>
    <w:p w:rsidR="00EA5072" w:rsidRDefault="00EA5072" w:rsidP="00EA5072">
      <w:pPr>
        <w:jc w:val="both"/>
        <w:rPr>
          <w:rFonts w:ascii="Arial" w:hAnsi="Arial" w:cs="Arial"/>
          <w:b/>
          <w:bCs/>
          <w:lang w:val="en-GB"/>
        </w:rPr>
      </w:pPr>
    </w:p>
    <w:p w:rsidR="00EA5072" w:rsidRPr="004A2AD9" w:rsidRDefault="00EA5072" w:rsidP="00EA5072">
      <w:pPr>
        <w:jc w:val="both"/>
        <w:rPr>
          <w:rFonts w:ascii="Arial" w:hAnsi="Arial" w:cs="Arial"/>
          <w:b/>
          <w:bCs/>
          <w:lang w:val="en-GB"/>
        </w:rPr>
      </w:pPr>
      <w:r w:rsidRPr="004A2AD9">
        <w:rPr>
          <w:rFonts w:ascii="Arial" w:hAnsi="Arial" w:cs="Arial"/>
          <w:b/>
          <w:bCs/>
          <w:lang w:val="en-GB"/>
        </w:rPr>
        <w:t xml:space="preserve">2013 GINETTA CUP WITH YOKOHAMA </w:t>
      </w:r>
    </w:p>
    <w:p w:rsidR="00EA5072" w:rsidRDefault="00EA5072" w:rsidP="00EA5072">
      <w:pPr>
        <w:jc w:val="both"/>
        <w:rPr>
          <w:rFonts w:ascii="Arial" w:hAnsi="Arial" w:cs="Arial"/>
          <w:lang w:val="en-GB"/>
        </w:rPr>
      </w:pPr>
    </w:p>
    <w:p w:rsidR="00EA5072" w:rsidRPr="004A2AD9" w:rsidRDefault="00EA5072" w:rsidP="00EA507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4A2AD9">
        <w:rPr>
          <w:rFonts w:ascii="Arial" w:hAnsi="Arial" w:cs="Arial"/>
          <w:lang w:val="en-GB"/>
        </w:rPr>
        <w:t xml:space="preserve"> is living its second season on English GTs</w:t>
      </w:r>
      <w:r>
        <w:rPr>
          <w:rFonts w:ascii="Arial" w:hAnsi="Arial" w:cs="Arial"/>
          <w:lang w:val="en-GB"/>
        </w:rPr>
        <w:t xml:space="preserve"> thanks to the partnership initiated by YOKOHAMA Italia Spa.</w:t>
      </w:r>
      <w:r w:rsidRPr="004A2AD9">
        <w:rPr>
          <w:rFonts w:ascii="Arial" w:hAnsi="Arial" w:cs="Arial"/>
          <w:lang w:val="en-GB"/>
        </w:rPr>
        <w:t xml:space="preserve"> </w:t>
      </w:r>
    </w:p>
    <w:p w:rsidR="00EA5072" w:rsidRPr="004A2AD9" w:rsidRDefault="00EA5072" w:rsidP="00EA5072">
      <w:pPr>
        <w:jc w:val="both"/>
        <w:rPr>
          <w:rFonts w:ascii="Arial" w:hAnsi="Arial" w:cs="Arial"/>
          <w:lang w:val="en-GB"/>
        </w:rPr>
      </w:pPr>
    </w:p>
    <w:p w:rsidR="00EA5072" w:rsidRDefault="00EA5072" w:rsidP="00EA507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With the Championship well underway and now running</w:t>
      </w:r>
      <w:r w:rsidRPr="004A2AD9">
        <w:rPr>
          <w:rFonts w:ascii="Arial" w:hAnsi="Arial" w:cs="Arial"/>
          <w:lang w:val="en-GB"/>
        </w:rPr>
        <w:t xml:space="preserve"> for the second year</w:t>
      </w:r>
      <w:r>
        <w:rPr>
          <w:rFonts w:ascii="Arial" w:hAnsi="Arial" w:cs="Arial"/>
          <w:lang w:val="en-GB"/>
        </w:rPr>
        <w:t xml:space="preserve"> </w:t>
      </w:r>
      <w:r w:rsidRPr="004A2AD9">
        <w:rPr>
          <w:rFonts w:ascii="Arial" w:hAnsi="Arial" w:cs="Arial"/>
          <w:lang w:val="en-GB"/>
        </w:rPr>
        <w:t>on Yokohama tyres</w:t>
      </w:r>
      <w:r>
        <w:rPr>
          <w:rFonts w:ascii="Arial" w:hAnsi="Arial" w:cs="Arial"/>
          <w:lang w:val="en-GB"/>
        </w:rPr>
        <w:t xml:space="preserve">, the Ginetta Cup </w:t>
      </w:r>
      <w:r w:rsidRPr="004A2AD9">
        <w:rPr>
          <w:rFonts w:ascii="Arial" w:hAnsi="Arial" w:cs="Arial"/>
          <w:lang w:val="en-GB"/>
        </w:rPr>
        <w:t>is recording great interest and success</w:t>
      </w:r>
      <w:r>
        <w:rPr>
          <w:rFonts w:ascii="Arial" w:hAnsi="Arial" w:cs="Arial"/>
          <w:lang w:val="en-GB"/>
        </w:rPr>
        <w:t xml:space="preserve">. </w:t>
      </w:r>
      <w:r w:rsidRPr="00440E92">
        <w:rPr>
          <w:rFonts w:ascii="Arial" w:hAnsi="Arial" w:cs="Arial"/>
          <w:b/>
          <w:lang w:val="en-GB"/>
        </w:rPr>
        <w:t>G</w:t>
      </w:r>
      <w:r w:rsidRPr="00440E92">
        <w:rPr>
          <w:rFonts w:ascii="Arial" w:hAnsi="Arial" w:cs="Arial"/>
          <w:b/>
          <w:bCs/>
          <w:lang w:val="en-GB"/>
        </w:rPr>
        <w:t>inetta G50</w:t>
      </w:r>
      <w:r w:rsidRPr="004A2AD9">
        <w:rPr>
          <w:rFonts w:ascii="Arial" w:hAnsi="Arial" w:cs="Arial"/>
          <w:b/>
          <w:bCs/>
          <w:lang w:val="en-GB"/>
        </w:rPr>
        <w:t xml:space="preserve"> </w:t>
      </w:r>
      <w:r w:rsidRPr="004A2AD9">
        <w:rPr>
          <w:rFonts w:ascii="Arial" w:hAnsi="Arial" w:cs="Arial"/>
          <w:lang w:val="en-GB"/>
        </w:rPr>
        <w:t xml:space="preserve">cars belong to GT4 category and are </w:t>
      </w:r>
      <w:r>
        <w:rPr>
          <w:rFonts w:ascii="Arial" w:hAnsi="Arial" w:cs="Arial"/>
          <w:lang w:val="en-GB"/>
        </w:rPr>
        <w:t>sporty and powerful and delight the fans attending trackside.</w:t>
      </w:r>
      <w:r w:rsidRPr="004A2AD9">
        <w:rPr>
          <w:rFonts w:ascii="Arial" w:hAnsi="Arial" w:cs="Arial"/>
          <w:lang w:val="en-GB"/>
        </w:rPr>
        <w:t xml:space="preserve"> </w:t>
      </w:r>
    </w:p>
    <w:p w:rsidR="00EA5072" w:rsidRDefault="00EA5072" w:rsidP="00EA5072">
      <w:pPr>
        <w:jc w:val="both"/>
        <w:rPr>
          <w:rFonts w:ascii="Arial" w:hAnsi="Arial" w:cs="Arial"/>
          <w:lang w:val="en-GB"/>
        </w:rPr>
      </w:pPr>
    </w:p>
    <w:p w:rsidR="00EA5072" w:rsidRDefault="00EA5072" w:rsidP="00EA5072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Pr="004A2AD9">
        <w:rPr>
          <w:rFonts w:ascii="Arial" w:hAnsi="Arial" w:cs="Arial"/>
          <w:lang w:val="en-GB"/>
        </w:rPr>
        <w:t xml:space="preserve">2013 championship </w:t>
      </w:r>
      <w:r>
        <w:rPr>
          <w:rFonts w:ascii="Arial" w:hAnsi="Arial" w:cs="Arial"/>
          <w:lang w:val="en-GB"/>
        </w:rPr>
        <w:t xml:space="preserve">entitled “Ginetta G50 by YOKOHAMA” is supplied with </w:t>
      </w:r>
      <w:r w:rsidRPr="004A2AD9">
        <w:rPr>
          <w:rFonts w:ascii="Arial" w:hAnsi="Arial" w:cs="Arial"/>
          <w:b/>
          <w:bCs/>
          <w:lang w:val="en-GB"/>
        </w:rPr>
        <w:t>ADVAN A005 (size 230/650-18 N2391)</w:t>
      </w:r>
      <w:r w:rsidRPr="004A2AD9">
        <w:rPr>
          <w:rFonts w:ascii="Arial" w:hAnsi="Arial" w:cs="Arial"/>
          <w:lang w:val="en-GB"/>
        </w:rPr>
        <w:t xml:space="preserve"> and </w:t>
      </w:r>
      <w:r w:rsidRPr="004A2AD9">
        <w:rPr>
          <w:rFonts w:ascii="Arial" w:hAnsi="Arial" w:cs="Arial"/>
          <w:b/>
          <w:bCs/>
          <w:lang w:val="en-GB"/>
        </w:rPr>
        <w:t>ADVAN</w:t>
      </w:r>
      <w:r w:rsidRPr="004A2AD9">
        <w:rPr>
          <w:rFonts w:ascii="Arial" w:hAnsi="Arial" w:cs="Arial"/>
          <w:lang w:val="en-GB"/>
        </w:rPr>
        <w:t xml:space="preserve"> </w:t>
      </w:r>
      <w:r w:rsidRPr="004A2AD9">
        <w:rPr>
          <w:rFonts w:ascii="Arial" w:hAnsi="Arial" w:cs="Arial"/>
          <w:b/>
          <w:bCs/>
          <w:lang w:val="en-GB"/>
        </w:rPr>
        <w:t>A006T (size 230/650-18 N2082)</w:t>
      </w:r>
      <w:r w:rsidRPr="004A2AD9">
        <w:rPr>
          <w:rFonts w:ascii="Arial" w:hAnsi="Arial" w:cs="Arial"/>
          <w:lang w:val="en-GB"/>
        </w:rPr>
        <w:t>.</w:t>
      </w:r>
      <w:r w:rsidRPr="004A2AD9">
        <w:rPr>
          <w:rFonts w:ascii="Arial" w:hAnsi="Arial" w:cs="Arial"/>
          <w:b/>
          <w:bCs/>
          <w:lang w:val="en-GB"/>
        </w:rPr>
        <w:t xml:space="preserve"> </w:t>
      </w:r>
    </w:p>
    <w:p w:rsidR="00EA5072" w:rsidRDefault="00EA5072" w:rsidP="00EA5072">
      <w:pPr>
        <w:jc w:val="both"/>
        <w:rPr>
          <w:rFonts w:ascii="Arial" w:hAnsi="Arial" w:cs="Arial"/>
          <w:b/>
          <w:bCs/>
          <w:lang w:val="en-GB"/>
        </w:rPr>
      </w:pPr>
    </w:p>
    <w:p w:rsidR="00EA5072" w:rsidRDefault="00EA5072" w:rsidP="00EA5072">
      <w:pPr>
        <w:jc w:val="both"/>
        <w:rPr>
          <w:rFonts w:ascii="Arial" w:hAnsi="Arial" w:cs="Arial"/>
          <w:lang w:val="en-GB"/>
        </w:rPr>
      </w:pPr>
      <w:r w:rsidRPr="00F0565F">
        <w:rPr>
          <w:rFonts w:ascii="Arial" w:hAnsi="Arial" w:cs="Arial"/>
          <w:bCs/>
          <w:lang w:val="en-GB"/>
        </w:rPr>
        <w:t>In line with its traditional forma</w:t>
      </w:r>
      <w:r>
        <w:rPr>
          <w:rFonts w:ascii="Arial" w:hAnsi="Arial" w:cs="Arial"/>
          <w:bCs/>
          <w:lang w:val="en-GB"/>
        </w:rPr>
        <w:t>t</w:t>
      </w:r>
      <w:r w:rsidRPr="00F0565F">
        <w:rPr>
          <w:rFonts w:ascii="Arial" w:hAnsi="Arial" w:cs="Arial"/>
          <w:bCs/>
          <w:lang w:val="en-GB"/>
        </w:rPr>
        <w:t xml:space="preserve"> the Ginetta Cup</w:t>
      </w:r>
      <w:r w:rsidRPr="004A2AD9">
        <w:rPr>
          <w:rFonts w:ascii="Arial" w:hAnsi="Arial" w:cs="Arial"/>
          <w:lang w:val="en-GB"/>
        </w:rPr>
        <w:t xml:space="preserve"> – consists of two races of 30 minutes </w:t>
      </w:r>
      <w:r>
        <w:rPr>
          <w:rFonts w:ascii="Arial" w:hAnsi="Arial" w:cs="Arial"/>
          <w:lang w:val="en-GB"/>
        </w:rPr>
        <w:t>at each event a</w:t>
      </w:r>
      <w:r w:rsidRPr="004A2AD9">
        <w:rPr>
          <w:rFonts w:ascii="Arial" w:hAnsi="Arial" w:cs="Arial"/>
          <w:lang w:val="en-GB"/>
        </w:rPr>
        <w:t xml:space="preserve">nd the calendar includes </w:t>
      </w:r>
      <w:r>
        <w:rPr>
          <w:rFonts w:ascii="Arial" w:hAnsi="Arial" w:cs="Arial"/>
          <w:lang w:val="en-GB"/>
        </w:rPr>
        <w:t xml:space="preserve">visits to </w:t>
      </w:r>
      <w:r w:rsidRPr="004A2AD9">
        <w:rPr>
          <w:rFonts w:ascii="Arial" w:hAnsi="Arial" w:cs="Arial"/>
          <w:lang w:val="en-GB"/>
        </w:rPr>
        <w:t xml:space="preserve">some of the most attractive European circuits </w:t>
      </w:r>
      <w:r>
        <w:rPr>
          <w:rFonts w:ascii="Arial" w:hAnsi="Arial" w:cs="Arial"/>
          <w:lang w:val="en-GB"/>
        </w:rPr>
        <w:t xml:space="preserve">such as the </w:t>
      </w:r>
      <w:r w:rsidRPr="004A2AD9">
        <w:rPr>
          <w:rFonts w:ascii="Arial" w:hAnsi="Arial" w:cs="Arial"/>
          <w:lang w:val="en-GB"/>
        </w:rPr>
        <w:t xml:space="preserve">Red Bull Ring and the Salzburgring. </w:t>
      </w:r>
    </w:p>
    <w:p w:rsidR="00EA5072" w:rsidRDefault="00EA5072" w:rsidP="00EA5072">
      <w:pPr>
        <w:jc w:val="both"/>
        <w:rPr>
          <w:rFonts w:ascii="Arial" w:hAnsi="Arial" w:cs="Arial"/>
          <w:lang w:val="en-GB"/>
        </w:rPr>
      </w:pPr>
    </w:p>
    <w:p w:rsidR="00EA5072" w:rsidRPr="004A2AD9" w:rsidRDefault="00EA5072" w:rsidP="00EA5072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lang w:val="en-GB"/>
        </w:rPr>
        <w:t>The n</w:t>
      </w:r>
      <w:r w:rsidRPr="004A2AD9">
        <w:rPr>
          <w:rFonts w:ascii="Arial" w:hAnsi="Arial" w:cs="Arial"/>
          <w:lang w:val="en-GB"/>
        </w:rPr>
        <w:t xml:space="preserve">ext races will take </w:t>
      </w:r>
      <w:r>
        <w:rPr>
          <w:rFonts w:ascii="Arial" w:hAnsi="Arial" w:cs="Arial"/>
          <w:lang w:val="en-GB"/>
        </w:rPr>
        <w:t>place on the 19</w:t>
      </w:r>
      <w:r w:rsidRPr="00FE4753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&amp; 20</w:t>
      </w:r>
      <w:r w:rsidRPr="005213EC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October </w:t>
      </w:r>
      <w:r w:rsidRPr="004A2AD9">
        <w:rPr>
          <w:rFonts w:ascii="Arial" w:hAnsi="Arial" w:cs="Arial"/>
          <w:lang w:val="en-GB"/>
        </w:rPr>
        <w:t xml:space="preserve">at </w:t>
      </w:r>
      <w:r>
        <w:rPr>
          <w:rFonts w:ascii="Arial" w:hAnsi="Arial" w:cs="Arial"/>
          <w:lang w:val="en-GB"/>
        </w:rPr>
        <w:t>the Autodromo di Monza in Italy.</w:t>
      </w:r>
      <w:r w:rsidRPr="004A2AD9">
        <w:rPr>
          <w:rFonts w:ascii="Arial" w:hAnsi="Arial" w:cs="Arial"/>
          <w:lang w:val="en-GB"/>
        </w:rPr>
        <w:t xml:space="preserve"> Show, fu</w:t>
      </w:r>
      <w:r>
        <w:rPr>
          <w:rFonts w:ascii="Arial" w:hAnsi="Arial" w:cs="Arial"/>
          <w:lang w:val="en-GB"/>
        </w:rPr>
        <w:t>n and excitement are guaranteed.</w:t>
      </w:r>
    </w:p>
    <w:p w:rsidR="00EA5072" w:rsidRDefault="00EA5072" w:rsidP="00EA5072">
      <w:pPr>
        <w:jc w:val="both"/>
        <w:rPr>
          <w:rFonts w:ascii="Arial" w:hAnsi="Arial" w:cs="Arial"/>
          <w:lang w:val="en-GB"/>
        </w:rPr>
      </w:pPr>
    </w:p>
    <w:p w:rsidR="00EA5072" w:rsidRPr="004A2AD9" w:rsidRDefault="00EA5072" w:rsidP="00EA507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More information can be obtained by logging into the official website;</w:t>
      </w:r>
      <w:r w:rsidRPr="004A2AD9">
        <w:rPr>
          <w:rFonts w:ascii="Arial" w:hAnsi="Arial" w:cs="Arial"/>
          <w:lang w:val="en-GB"/>
        </w:rPr>
        <w:t xml:space="preserve"> </w:t>
      </w:r>
      <w:hyperlink r:id="rId7" w:history="1">
        <w:r w:rsidRPr="004A2AD9">
          <w:rPr>
            <w:rStyle w:val="Hyperlink"/>
            <w:rFonts w:ascii="Arial" w:hAnsi="Arial" w:cs="Arial"/>
            <w:lang w:val="en-GB"/>
          </w:rPr>
          <w:t>http://www.ginettacars.it/</w:t>
        </w:r>
      </w:hyperlink>
      <w:bookmarkStart w:id="0" w:name="_GoBack"/>
      <w:bookmarkEnd w:id="0"/>
    </w:p>
    <w:p w:rsidR="009E4272" w:rsidRPr="00EA5072" w:rsidRDefault="009E4272" w:rsidP="00EA5072">
      <w:pPr>
        <w:jc w:val="both"/>
        <w:rPr>
          <w:lang w:val="en-GB"/>
        </w:rPr>
      </w:pPr>
    </w:p>
    <w:sectPr w:rsidR="009E4272" w:rsidRPr="00EA5072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2B9" w:rsidRDefault="009652B9" w:rsidP="00B25742">
      <w:r>
        <w:separator/>
      </w:r>
    </w:p>
  </w:endnote>
  <w:endnote w:type="continuationSeparator" w:id="0">
    <w:p w:rsidR="009652B9" w:rsidRDefault="009652B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9752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2B9" w:rsidRDefault="009652B9" w:rsidP="00B25742">
      <w:r>
        <w:separator/>
      </w:r>
    </w:p>
  </w:footnote>
  <w:footnote w:type="continuationSeparator" w:id="0">
    <w:p w:rsidR="009652B9" w:rsidRDefault="009652B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9752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3610"/>
    <w:rsid w:val="00D063ED"/>
    <w:rsid w:val="00D104AB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A5072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inettacars.i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2</cp:revision>
  <cp:lastPrinted>2012-03-02T16:27:00Z</cp:lastPrinted>
  <dcterms:created xsi:type="dcterms:W3CDTF">2013-09-16T14:08:00Z</dcterms:created>
  <dcterms:modified xsi:type="dcterms:W3CDTF">2013-09-16T14:08:00Z</dcterms:modified>
</cp:coreProperties>
</file>